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3"/>
        <w:tblW w:w="5995" w:type="pct"/>
        <w:tblInd w:w="-73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2007"/>
        <w:gridCol w:w="1637"/>
        <w:gridCol w:w="1517"/>
        <w:gridCol w:w="1727"/>
        <w:gridCol w:w="1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exact"/>
        </w:trPr>
        <w:tc>
          <w:tcPr>
            <w:tcW w:w="722" w:type="pct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2525" w:type="pct"/>
            <w:gridSpan w:val="3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清退362个工作群 为基层干部“松绑”</w:t>
            </w:r>
          </w:p>
        </w:tc>
        <w:tc>
          <w:tcPr>
            <w:tcW w:w="845" w:type="pct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907" w:type="pct"/>
            <w:vAlign w:val="center"/>
          </w:tcPr>
          <w:p>
            <w:pPr>
              <w:rPr>
                <w:rFonts w:hint="eastAsia" w:ascii="仿宋_GB2312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  <w:t>通讯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exact"/>
        </w:trPr>
        <w:tc>
          <w:tcPr>
            <w:tcW w:w="722" w:type="pct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字数/时长</w:t>
            </w:r>
          </w:p>
        </w:tc>
        <w:tc>
          <w:tcPr>
            <w:tcW w:w="2525" w:type="pct"/>
            <w:gridSpan w:val="3"/>
            <w:vMerge w:val="restart"/>
            <w:vAlign w:val="center"/>
          </w:tcPr>
          <w:p>
            <w:pPr>
              <w:spacing w:line="2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1161</w:t>
            </w:r>
          </w:p>
        </w:tc>
        <w:tc>
          <w:tcPr>
            <w:tcW w:w="845" w:type="pct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907" w:type="pct"/>
            <w:vAlign w:val="center"/>
          </w:tcPr>
          <w:p>
            <w:pPr>
              <w:spacing w:line="260" w:lineRule="exact"/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722" w:type="pct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2525" w:type="pct"/>
            <w:gridSpan w:val="3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45" w:type="pct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907" w:type="pct"/>
            <w:tcBorders>
              <w:bottom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722" w:type="pct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1783" w:type="pct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Hans"/>
              </w:rPr>
              <w:t>杨溢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Hans"/>
              </w:rPr>
              <w:t>陈梦娇</w:t>
            </w:r>
          </w:p>
        </w:tc>
        <w:tc>
          <w:tcPr>
            <w:tcW w:w="742" w:type="pct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1752" w:type="pct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w w:val="95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  <w:lang w:eastAsia="zh-Hans"/>
              </w:rPr>
              <w:t>杨天笑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722" w:type="pct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1783" w:type="pct"/>
            <w:gridSpan w:val="2"/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苏州日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报社</w:t>
            </w:r>
          </w:p>
        </w:tc>
        <w:tc>
          <w:tcPr>
            <w:tcW w:w="742" w:type="pct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/>
                <w:color w:val="000000"/>
                <w:sz w:val="18"/>
                <w:szCs w:val="18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18"/>
              </w:rPr>
              <w:t>发布端/账号/媒体名称</w:t>
            </w:r>
          </w:p>
        </w:tc>
        <w:tc>
          <w:tcPr>
            <w:tcW w:w="1752" w:type="pct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/>
                <w:color w:val="000000"/>
                <w:sz w:val="24"/>
                <w:szCs w:val="24"/>
                <w:highlight w:val="green"/>
              </w:rPr>
            </w:pPr>
            <w:r>
              <w:rPr>
                <w:rFonts w:hint="eastAsia" w:cs="仿宋"/>
                <w:sz w:val="24"/>
                <w:szCs w:val="24"/>
              </w:rPr>
              <w:t>苏州日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</w:trPr>
        <w:tc>
          <w:tcPr>
            <w:tcW w:w="722" w:type="pct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  <w:t>名称和版次)</w:t>
            </w:r>
          </w:p>
        </w:tc>
        <w:tc>
          <w:tcPr>
            <w:tcW w:w="1783" w:type="pct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《苏州日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报》A01版</w:t>
            </w:r>
          </w:p>
        </w:tc>
        <w:tc>
          <w:tcPr>
            <w:tcW w:w="742" w:type="pct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1752" w:type="pct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eastAsia="方正仿宋_GBK" w:cs="Times New Roman"/>
                <w:sz w:val="24"/>
                <w:szCs w:val="24"/>
              </w:rPr>
              <w:t>023年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</w:rPr>
              <w:t>8月30</w:t>
            </w:r>
            <w:r>
              <w:rPr>
                <w:rFonts w:ascii="Times New Roman" w:hAnsi="Times New Roman" w:eastAsia="方正仿宋_GBK" w:cs="Times New Roman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704" w:type="pct"/>
            <w:gridSpan w:val="2"/>
            <w:vAlign w:val="center"/>
          </w:tcPr>
          <w:p>
            <w:pPr>
              <w:spacing w:line="320" w:lineRule="exact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新媒体作品填报网址</w:t>
            </w:r>
          </w:p>
        </w:tc>
        <w:tc>
          <w:tcPr>
            <w:tcW w:w="3295" w:type="pct"/>
            <w:gridSpan w:val="4"/>
            <w:vAlign w:val="center"/>
          </w:tcPr>
          <w:p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3" w:hRule="atLeast"/>
        </w:trPr>
        <w:tc>
          <w:tcPr>
            <w:tcW w:w="722" w:type="pct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作采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品编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简过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介程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4277" w:type="pct"/>
            <w:gridSpan w:val="5"/>
            <w:vAlign w:val="center"/>
          </w:tcPr>
          <w:p>
            <w:pPr>
              <w:ind w:firstLine="456" w:firstLineChars="200"/>
              <w:jc w:val="left"/>
              <w:rPr>
                <w:rFonts w:ascii="仿宋" w:hAnsi="仿宋" w:eastAsia="仿宋"/>
                <w:color w:val="000000"/>
                <w:w w:val="95"/>
                <w:szCs w:val="21"/>
              </w:rPr>
            </w:pPr>
            <w:r>
              <w:rPr>
                <w:rFonts w:ascii="仿宋" w:hAnsi="仿宋" w:eastAsia="仿宋"/>
                <w:color w:val="000000"/>
                <w:w w:val="95"/>
                <w:sz w:val="24"/>
                <w:szCs w:val="24"/>
              </w:rPr>
              <w:t>这是一篇从文件材料中发现线索</w:t>
            </w: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</w:rPr>
              <w:t>、</w:t>
            </w:r>
            <w:r>
              <w:rPr>
                <w:rFonts w:ascii="仿宋" w:hAnsi="仿宋" w:eastAsia="仿宋"/>
                <w:color w:val="000000"/>
                <w:w w:val="95"/>
                <w:sz w:val="24"/>
                <w:szCs w:val="24"/>
              </w:rPr>
              <w:t>深入采访后写成的通讯</w:t>
            </w: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</w:rPr>
              <w:t>。记者在张家港市委督查室采访时偶然了解到，市里清理解散微信公务群组362个。记者据此立即展开深入采访。先后采访村、社区和镇</w:t>
            </w: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</w:rPr>
              <w:t>有关工作人员，了解到该市开展“指尖上的形式主义”专项治理行动落到实处，整治重点放在规范管理上，不再以排行榜、签到、打卡考核转发量和点击量作为工作成效依据，让基层干部“轻装上阵”。采访过程中，记者发现该市</w:t>
            </w: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  <w:lang w:val="en-US" w:eastAsia="zh-CN"/>
              </w:rPr>
              <w:t>在</w:t>
            </w: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</w:rPr>
              <w:t>整治形式主义</w:t>
            </w: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  <w:lang w:val="en-US" w:eastAsia="zh-CN"/>
              </w:rPr>
              <w:t>中</w:t>
            </w: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</w:rPr>
              <w:t>做好 “减法”</w:t>
            </w: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  <w:lang w:val="en-US" w:eastAsia="zh-CN"/>
              </w:rPr>
              <w:t>的同时</w:t>
            </w: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</w:rPr>
              <w:t>，更有创新“加法”</w:t>
            </w: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</w:rPr>
              <w:t>如推出集“城市‘e’管家”“12345”便民服务热线等功能于一体的联动张家港App，基层网格员只需通过这一个端口就能上传发现的问题，查看结果，腾出更多精力</w:t>
            </w: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  <w:lang w:val="en-US" w:eastAsia="zh-CN"/>
              </w:rPr>
              <w:t>服务群众，</w:t>
            </w: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</w:rPr>
              <w:t>解决群众诉求。在细致采访后，记者认真推敲素材，精心提炼主题，写出了此稿。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0" w:hRule="exact"/>
        </w:trPr>
        <w:tc>
          <w:tcPr>
            <w:tcW w:w="722" w:type="pct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4277" w:type="pct"/>
            <w:gridSpan w:val="5"/>
            <w:vAlign w:val="center"/>
          </w:tcPr>
          <w:p>
            <w:pPr>
              <w:ind w:firstLine="456" w:firstLineChars="200"/>
              <w:jc w:val="lef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</w:rPr>
              <w:t>近年来，各级各部门为解决基层存在的形式主义问题，切实减轻基层干部负担，出台</w:t>
            </w: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  <w:lang w:val="en-US" w:eastAsia="zh-CN"/>
              </w:rPr>
              <w:t>多个</w:t>
            </w: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</w:rPr>
              <w:t>文件。张家港立足强化统筹协调、正本清源，专项行动落脚点在效果上，清退大量微信工作群就是一条有效路径。记者始终与张家港市委市政府保持紧密联系，随时了解行动推进进度和成效，紧密联系基层工作者掌握一线执行动态。此次报道在全市引发强烈关注，基层工作人员纷纷转发，受到张家港和苏州干部群众的广泛好评和热情点赞，社会反响极佳。作品的新闻价值很高，苏州日报引力播App平台阅读量当天即超</w:t>
            </w:r>
            <w:r>
              <w:rPr>
                <w:rFonts w:ascii="仿宋" w:hAnsi="仿宋" w:eastAsia="仿宋"/>
                <w:color w:val="000000"/>
                <w:w w:val="95"/>
                <w:sz w:val="24"/>
                <w:szCs w:val="24"/>
              </w:rPr>
              <w:t>100</w:t>
            </w: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</w:rPr>
              <w:t>万次，并被</w:t>
            </w: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  <w:lang w:val="en-US" w:eastAsia="zh-CN"/>
              </w:rPr>
              <w:t>广泛</w:t>
            </w: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</w:rPr>
              <w:t>转发。同时，作品还引起了多家央媒的关注，纷纷进行追踪报道。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5" w:hRule="exact"/>
        </w:trPr>
        <w:tc>
          <w:tcPr>
            <w:tcW w:w="722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4277" w:type="pct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ind w:firstLine="456" w:firstLineChars="200"/>
              <w:jc w:val="left"/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</w:rPr>
              <w:t>张家港一贯坚持强调要把干部干事创业的手脚从形式主义、官僚主义的“套路”中解脱出来，形成求真务实、清正廉洁的新风正气。此次“松绑”行动，不是简单的清除无用、重复的工作群，对于确实需要保留的工作群，进行清单化管理，以此保证工作正常、有序地开展。其中，仅“一律不得强行要求村（社区）干部签到、打卡、点赞、转发、刷分”这一条，就让“小巷总理”如释重负。该篇文章采访细致深入，文风朴实接地气，写出了开展治理“指尖上的形式主义”的启示意义，彰显出此次工作的系统性思维、科学性谋划、全局性统筹，点明了为基层干部减轻压力、增加动力的积极成效，并为其他地区提供了可复制可参考的探索经验。</w:t>
            </w:r>
          </w:p>
          <w:p>
            <w:pPr>
              <w:ind w:firstLine="456" w:firstLineChars="200"/>
              <w:jc w:val="left"/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</w:rPr>
            </w:pPr>
          </w:p>
          <w:p>
            <w:pPr>
              <w:spacing w:line="2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   签名：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lang w:val="en-US" w:eastAsia="zh-CN"/>
              </w:rPr>
              <w:t xml:space="preserve">   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/>
                <w:color w:val="000000"/>
                <w:sz w:val="28"/>
              </w:rPr>
              <w:t xml:space="preserve">                                  </w:t>
            </w:r>
            <w:r>
              <w:rPr>
                <w:rFonts w:hint="eastAsia" w:ascii="仿宋_GB2312"/>
                <w:color w:val="000000"/>
                <w:sz w:val="28"/>
                <w:lang w:val="en-US" w:eastAsia="zh-CN"/>
              </w:rPr>
              <w:t xml:space="preserve">     </w:t>
            </w:r>
            <w:r>
              <w:rPr>
                <w:rFonts w:hint="eastAsia" w:ascii="仿宋_GB2312"/>
                <w:color w:val="000000"/>
                <w:sz w:val="28"/>
              </w:rPr>
              <w:t xml:space="preserve">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>20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2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4年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>
      <w:bookmarkStart w:id="0" w:name="_GoBack"/>
      <w:bookmarkEnd w:id="0"/>
    </w:p>
    <w:sectPr>
      <w:pgSz w:w="11906" w:h="16838"/>
      <w:pgMar w:top="1157" w:right="1800" w:bottom="115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DFE00282-D3BF-4F06-9868-AFBE7CD3D1D4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2" w:fontKey="{5E2262F3-7F04-4261-A194-111897B22C4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2448B143-845B-4335-9ECA-30975EBB2D34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2D3A7C3C-9F47-485E-A074-3DC7706B15DE}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5" w:fontKey="{63C5B532-A656-48E9-9CB2-44135CCD0B0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djMzBhODBiMzJjY2ZjZjk2ZGQ5YmQ3OTc2ZDU1ZjIifQ=="/>
  </w:docVars>
  <w:rsids>
    <w:rsidRoot w:val="130C254F"/>
    <w:rsid w:val="00150011"/>
    <w:rsid w:val="003B38AE"/>
    <w:rsid w:val="005E1B13"/>
    <w:rsid w:val="007E67A8"/>
    <w:rsid w:val="00A37BAE"/>
    <w:rsid w:val="00E010F9"/>
    <w:rsid w:val="00EC0D55"/>
    <w:rsid w:val="115550F9"/>
    <w:rsid w:val="11D230A2"/>
    <w:rsid w:val="130C254F"/>
    <w:rsid w:val="20ED3186"/>
    <w:rsid w:val="239327B9"/>
    <w:rsid w:val="262477ED"/>
    <w:rsid w:val="4A7903D7"/>
    <w:rsid w:val="53891811"/>
    <w:rsid w:val="5B5E0DF7"/>
    <w:rsid w:val="62250D2F"/>
    <w:rsid w:val="64777222"/>
    <w:rsid w:val="6B4802C9"/>
    <w:rsid w:val="6CB83963"/>
    <w:rsid w:val="6E22598D"/>
    <w:rsid w:val="756326B1"/>
    <w:rsid w:val="76DF14BC"/>
    <w:rsid w:val="7806119B"/>
    <w:rsid w:val="7C992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customStyle="1" w:styleId="5">
    <w:name w:val="Table Paragraph"/>
    <w:basedOn w:val="1"/>
    <w:autoRedefine/>
    <w:qFormat/>
    <w:uiPriority w:val="1"/>
    <w:rPr>
      <w:rFonts w:ascii="仿宋" w:hAnsi="仿宋" w:eastAsia="仿宋" w:cs="仿宋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187</Words>
  <Characters>1070</Characters>
  <Lines>8</Lines>
  <Paragraphs>2</Paragraphs>
  <TotalTime>453</TotalTime>
  <ScaleCrop>false</ScaleCrop>
  <LinksUpToDate>false</LinksUpToDate>
  <CharactersWithSpaces>1255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2024-04-24T08:39:00Z</dcterms:created>
  <dc:creator>二愣</dc:creator>
  <cp:lastModifiedBy>静静</cp:lastModifiedBy>
  <cp:lastPrinted>2024-05-10T01:59:00Z</cp:lastPrinted>
  <dcterms:modified xsi:type="dcterms:W3CDTF">2024-05-10T09:07:32Z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15C22EAC9CCC4A3FACF98C1B94B73527_11</vt:lpwstr>
  </property>
</Properties>
</file>